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6106" w:rsidRPr="0046610B" w:rsidRDefault="0046610B">
      <w:pPr>
        <w:rPr>
          <w:rFonts w:ascii="Helvetica" w:hAnsi="Helvetica"/>
          <w:b/>
          <w:sz w:val="56"/>
          <w:szCs w:val="56"/>
          <w:lang w:val="en-HK"/>
        </w:rPr>
      </w:pPr>
      <w:r w:rsidRPr="0046610B">
        <w:rPr>
          <w:rFonts w:ascii="Helvetica" w:hAnsi="Helvetica"/>
          <w:b/>
          <w:sz w:val="56"/>
          <w:szCs w:val="56"/>
          <w:lang w:val="en-HK"/>
        </w:rPr>
        <w:t>CSCI 3260 Course Project Report</w:t>
      </w:r>
    </w:p>
    <w:p w:rsidR="0046610B" w:rsidRPr="0046610B" w:rsidRDefault="0046610B">
      <w:pPr>
        <w:rPr>
          <w:rFonts w:ascii="Helvetica" w:hAnsi="Helvetica"/>
          <w:sz w:val="24"/>
          <w:szCs w:val="24"/>
          <w:lang w:val="en-HK"/>
        </w:rPr>
      </w:pPr>
      <w:r w:rsidRPr="0046610B">
        <w:rPr>
          <w:rFonts w:ascii="Helvetica" w:hAnsi="Helvetica"/>
          <w:sz w:val="24"/>
          <w:szCs w:val="24"/>
          <w:lang w:val="en-HK"/>
        </w:rPr>
        <w:t xml:space="preserve">Group Member: </w:t>
      </w:r>
    </w:p>
    <w:p w:rsidR="0046610B" w:rsidRPr="0046610B" w:rsidRDefault="0046610B">
      <w:pPr>
        <w:rPr>
          <w:rFonts w:ascii="Helvetica" w:hAnsi="Helvetica"/>
          <w:sz w:val="24"/>
          <w:szCs w:val="24"/>
          <w:lang w:val="en-HK"/>
        </w:rPr>
      </w:pPr>
      <w:r w:rsidRPr="0046610B">
        <w:rPr>
          <w:rFonts w:ascii="Helvetica" w:hAnsi="Helvetica"/>
          <w:sz w:val="24"/>
          <w:szCs w:val="24"/>
          <w:lang w:val="en-HK"/>
        </w:rPr>
        <w:t>HUANG Chuanshan</w:t>
      </w:r>
      <w:r w:rsidRPr="0046610B">
        <w:rPr>
          <w:rFonts w:ascii="Helvetica" w:hAnsi="Helvetica"/>
          <w:sz w:val="24"/>
          <w:szCs w:val="24"/>
          <w:lang w:val="en-HK"/>
        </w:rPr>
        <w:tab/>
      </w:r>
      <w:r w:rsidRPr="0046610B">
        <w:rPr>
          <w:rFonts w:ascii="Helvetica" w:hAnsi="Helvetica"/>
          <w:sz w:val="24"/>
          <w:szCs w:val="24"/>
          <w:lang w:val="en-HK"/>
        </w:rPr>
        <w:tab/>
        <w:t>1155076957</w:t>
      </w:r>
    </w:p>
    <w:p w:rsidR="0046610B" w:rsidRDefault="0046610B">
      <w:pPr>
        <w:rPr>
          <w:rFonts w:ascii="Helvetica" w:hAnsi="Helvetica"/>
          <w:sz w:val="24"/>
          <w:szCs w:val="24"/>
          <w:lang w:val="en-HK"/>
        </w:rPr>
      </w:pPr>
      <w:r w:rsidRPr="0046610B">
        <w:rPr>
          <w:rFonts w:ascii="Helvetica" w:hAnsi="Helvetica"/>
          <w:sz w:val="24"/>
          <w:szCs w:val="24"/>
          <w:lang w:val="en-HK"/>
        </w:rPr>
        <w:t xml:space="preserve">Shen Yu-Tang </w:t>
      </w:r>
      <w:r w:rsidRPr="0046610B">
        <w:rPr>
          <w:rFonts w:ascii="Helvetica" w:hAnsi="Helvetica"/>
          <w:sz w:val="24"/>
          <w:szCs w:val="24"/>
          <w:lang w:val="en-HK"/>
        </w:rPr>
        <w:tab/>
      </w:r>
      <w:r w:rsidRPr="0046610B">
        <w:rPr>
          <w:rFonts w:ascii="Helvetica" w:hAnsi="Helvetica"/>
          <w:sz w:val="24"/>
          <w:szCs w:val="24"/>
          <w:lang w:val="en-HK"/>
        </w:rPr>
        <w:tab/>
      </w:r>
      <w:r w:rsidRPr="0046610B">
        <w:rPr>
          <w:rFonts w:ascii="Helvetica" w:hAnsi="Helvetica"/>
          <w:sz w:val="24"/>
          <w:szCs w:val="24"/>
          <w:lang w:val="en-HK"/>
        </w:rPr>
        <w:tab/>
        <w:t>1155070292</w:t>
      </w:r>
    </w:p>
    <w:p w:rsidR="0046610B" w:rsidRDefault="0046610B">
      <w:pPr>
        <w:rPr>
          <w:rFonts w:ascii="Helvetica" w:hAnsi="Helvetica"/>
          <w:sz w:val="24"/>
          <w:szCs w:val="24"/>
          <w:lang w:val="en-HK"/>
        </w:rPr>
      </w:pPr>
    </w:p>
    <w:p w:rsidR="0046610B" w:rsidRDefault="0046610B" w:rsidP="0046610B">
      <w:pPr>
        <w:pStyle w:val="ListParagraph"/>
        <w:numPr>
          <w:ilvl w:val="0"/>
          <w:numId w:val="1"/>
        </w:numPr>
        <w:rPr>
          <w:rFonts w:ascii="Helvetica" w:hAnsi="Helvetica"/>
          <w:sz w:val="24"/>
          <w:szCs w:val="24"/>
          <w:lang w:val="en-HK"/>
        </w:rPr>
      </w:pPr>
      <w:r w:rsidRPr="0046610B">
        <w:rPr>
          <w:rFonts w:ascii="Helvetica" w:hAnsi="Helvetica"/>
          <w:b/>
          <w:sz w:val="24"/>
          <w:szCs w:val="24"/>
          <w:lang w:val="en-HK"/>
        </w:rPr>
        <w:t>Overall Scene</w:t>
      </w:r>
      <w:r>
        <w:rPr>
          <w:rFonts w:ascii="Helvetica" w:hAnsi="Helvetica"/>
          <w:noProof/>
          <w:sz w:val="24"/>
          <w:szCs w:val="24"/>
        </w:rPr>
        <w:drawing>
          <wp:inline distT="0" distB="0" distL="0" distR="0">
            <wp:extent cx="5943600" cy="4258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Default="004B7508" w:rsidP="004B7508">
      <w:pPr>
        <w:pStyle w:val="ListParagraph"/>
        <w:rPr>
          <w:rFonts w:ascii="Helvetica" w:hAnsi="Helvetica"/>
          <w:b/>
          <w:sz w:val="24"/>
          <w:szCs w:val="24"/>
          <w:lang w:val="en-HK"/>
        </w:rPr>
      </w:pPr>
    </w:p>
    <w:p w:rsidR="0046610B" w:rsidRPr="004B7508" w:rsidRDefault="0046610B" w:rsidP="0046610B">
      <w:pPr>
        <w:pStyle w:val="ListParagraph"/>
        <w:numPr>
          <w:ilvl w:val="0"/>
          <w:numId w:val="1"/>
        </w:numPr>
        <w:rPr>
          <w:rFonts w:ascii="Helvetica" w:hAnsi="Helvetica"/>
          <w:b/>
          <w:sz w:val="24"/>
          <w:szCs w:val="24"/>
          <w:lang w:val="en-HK"/>
        </w:rPr>
      </w:pPr>
      <w:r w:rsidRPr="004B7508">
        <w:rPr>
          <w:rFonts w:ascii="Helvetica" w:hAnsi="Helvetica"/>
          <w:b/>
          <w:sz w:val="24"/>
          <w:szCs w:val="24"/>
          <w:lang w:val="en-HK"/>
        </w:rPr>
        <w:t>A closer look at each object</w:t>
      </w:r>
    </w:p>
    <w:p w:rsidR="004B7508" w:rsidRPr="004B7508" w:rsidRDefault="004B7508" w:rsidP="004B7508">
      <w:pPr>
        <w:pStyle w:val="ListParagraph"/>
        <w:numPr>
          <w:ilvl w:val="1"/>
          <w:numId w:val="1"/>
        </w:numPr>
        <w:rPr>
          <w:rFonts w:ascii="Helvetica" w:hAnsi="Helvetica"/>
          <w:sz w:val="24"/>
          <w:szCs w:val="24"/>
          <w:lang w:val="en-HK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1000125</wp:posOffset>
            </wp:positionH>
            <wp:positionV relativeFrom="paragraph">
              <wp:posOffset>206375</wp:posOffset>
            </wp:positionV>
            <wp:extent cx="2971165" cy="2109470"/>
            <wp:effectExtent l="0" t="0" r="635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/>
          <w:sz w:val="24"/>
          <w:szCs w:val="24"/>
          <w:lang w:val="en-HK"/>
        </w:rPr>
        <w:t>The spacecraft</w:t>
      </w:r>
    </w:p>
    <w:p w:rsidR="004B7508" w:rsidRDefault="004B7508" w:rsidP="004B7508">
      <w:pPr>
        <w:rPr>
          <w:rFonts w:ascii="Helvetica" w:hAnsi="Helvetica"/>
          <w:sz w:val="24"/>
          <w:szCs w:val="24"/>
          <w:lang w:val="en-HK"/>
        </w:rPr>
      </w:pPr>
    </w:p>
    <w:p w:rsidR="004B7508" w:rsidRDefault="004B7508" w:rsidP="004B7508">
      <w:pPr>
        <w:rPr>
          <w:rFonts w:ascii="Helvetica" w:hAnsi="Helvetica"/>
          <w:sz w:val="24"/>
          <w:szCs w:val="24"/>
          <w:lang w:val="en-HK"/>
        </w:rPr>
      </w:pPr>
    </w:p>
    <w:p w:rsidR="004B7508" w:rsidRDefault="004B7508" w:rsidP="004B7508">
      <w:pPr>
        <w:rPr>
          <w:rFonts w:ascii="Helvetica" w:hAnsi="Helvetica"/>
          <w:sz w:val="24"/>
          <w:szCs w:val="24"/>
          <w:lang w:val="en-HK"/>
        </w:rPr>
      </w:pPr>
    </w:p>
    <w:p w:rsidR="004B7508" w:rsidRDefault="004B7508" w:rsidP="004B7508">
      <w:pPr>
        <w:rPr>
          <w:rFonts w:ascii="Helvetica" w:hAnsi="Helvetica"/>
          <w:sz w:val="24"/>
          <w:szCs w:val="24"/>
          <w:lang w:val="en-HK"/>
        </w:rPr>
      </w:pPr>
    </w:p>
    <w:p w:rsidR="004B7508" w:rsidRDefault="004B7508" w:rsidP="004B7508">
      <w:pPr>
        <w:rPr>
          <w:rFonts w:ascii="Helvetica" w:hAnsi="Helvetica"/>
          <w:sz w:val="24"/>
          <w:szCs w:val="24"/>
          <w:lang w:val="en-HK"/>
        </w:rPr>
      </w:pPr>
    </w:p>
    <w:p w:rsidR="004B7508" w:rsidRPr="004B7508" w:rsidRDefault="004B7508" w:rsidP="004B7508">
      <w:pPr>
        <w:pStyle w:val="ListParagraph"/>
        <w:numPr>
          <w:ilvl w:val="1"/>
          <w:numId w:val="1"/>
        </w:numPr>
        <w:rPr>
          <w:rFonts w:ascii="Helvetica" w:hAnsi="Helvetica"/>
          <w:sz w:val="24"/>
          <w:szCs w:val="24"/>
          <w:lang w:val="en-HK"/>
        </w:rPr>
      </w:pPr>
      <w:r>
        <w:rPr>
          <w:rFonts w:ascii="Helvetica" w:hAnsi="Helvetica"/>
          <w:sz w:val="24"/>
          <w:szCs w:val="24"/>
          <w:lang w:val="en-HK"/>
        </w:rPr>
        <w:lastRenderedPageBreak/>
        <w:t>The Ring</w:t>
      </w:r>
      <w:r>
        <w:rPr>
          <w:rFonts w:ascii="Helvetica" w:hAnsi="Helvetica"/>
          <w:noProof/>
          <w:sz w:val="24"/>
          <w:szCs w:val="24"/>
        </w:rPr>
        <w:drawing>
          <wp:inline distT="0" distB="0" distL="0" distR="0">
            <wp:extent cx="5943600" cy="4261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Pr="004B7508" w:rsidRDefault="004B7508" w:rsidP="004B7508">
      <w:pPr>
        <w:pStyle w:val="ListParagraph"/>
        <w:numPr>
          <w:ilvl w:val="1"/>
          <w:numId w:val="1"/>
        </w:numPr>
        <w:rPr>
          <w:rFonts w:ascii="Helvetica" w:hAnsi="Helvetica"/>
          <w:sz w:val="24"/>
          <w:szCs w:val="24"/>
          <w:lang w:val="en-HK"/>
        </w:rPr>
      </w:pPr>
      <w:r>
        <w:rPr>
          <w:rFonts w:ascii="Helvetica" w:hAnsi="Helvetica"/>
          <w:sz w:val="24"/>
          <w:szCs w:val="24"/>
          <w:lang w:val="en-HK"/>
        </w:rPr>
        <w:t>The Wonder Star</w:t>
      </w:r>
      <w:r>
        <w:rPr>
          <w:rFonts w:ascii="Helvetica" w:hAnsi="Helvetica"/>
          <w:noProof/>
          <w:sz w:val="24"/>
          <w:szCs w:val="24"/>
        </w:rPr>
        <w:drawing>
          <wp:inline distT="0" distB="0" distL="0" distR="0">
            <wp:extent cx="4527403" cy="324802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29" cy="32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Default="004B7508" w:rsidP="004B7508">
      <w:pPr>
        <w:pStyle w:val="ListParagraph"/>
        <w:numPr>
          <w:ilvl w:val="1"/>
          <w:numId w:val="1"/>
        </w:numPr>
        <w:rPr>
          <w:rFonts w:ascii="Helvetica" w:hAnsi="Helvetica"/>
          <w:sz w:val="24"/>
          <w:szCs w:val="24"/>
          <w:lang w:val="en-HK"/>
        </w:rPr>
      </w:pPr>
      <w:r>
        <w:rPr>
          <w:rFonts w:ascii="Helvetica" w:hAnsi="Helvetica"/>
          <w:sz w:val="24"/>
          <w:szCs w:val="24"/>
          <w:lang w:val="en-HK"/>
        </w:rPr>
        <w:lastRenderedPageBreak/>
        <w:t>The Earth</w:t>
      </w:r>
      <w:r>
        <w:rPr>
          <w:rFonts w:ascii="Helvetica" w:hAnsi="Helvetica"/>
          <w:noProof/>
          <w:sz w:val="24"/>
          <w:szCs w:val="24"/>
        </w:rPr>
        <w:drawing>
          <wp:inline distT="0" distB="0" distL="0" distR="0">
            <wp:extent cx="5943600" cy="4246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Pr="004B7508" w:rsidRDefault="004B7508" w:rsidP="004B7508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lang w:val="en-HK"/>
        </w:rPr>
      </w:pPr>
      <w:r w:rsidRPr="004B7508">
        <w:rPr>
          <w:b/>
          <w:lang w:val="en-HK"/>
        </w:rPr>
        <w:t xml:space="preserve">Effects </w:t>
      </w:r>
      <w:proofErr w:type="spellStart"/>
      <w:r w:rsidRPr="004B7508">
        <w:rPr>
          <w:b/>
          <w:lang w:val="en-HK"/>
        </w:rPr>
        <w:t>Showreel</w:t>
      </w:r>
      <w:proofErr w:type="spellEnd"/>
    </w:p>
    <w:p w:rsidR="004B7508" w:rsidRDefault="004B7508" w:rsidP="004B7508">
      <w:pPr>
        <w:pStyle w:val="ListParagraph"/>
        <w:numPr>
          <w:ilvl w:val="1"/>
          <w:numId w:val="1"/>
        </w:numPr>
        <w:tabs>
          <w:tab w:val="left" w:pos="1710"/>
        </w:tabs>
        <w:rPr>
          <w:lang w:val="en-HK"/>
        </w:rPr>
      </w:pPr>
      <w:r>
        <w:rPr>
          <w:lang w:val="en-HK"/>
        </w:rPr>
        <w:lastRenderedPageBreak/>
        <w:t>Turning green while passing a ring</w:t>
      </w:r>
      <w:r>
        <w:rPr>
          <w:noProof/>
        </w:rPr>
        <w:drawing>
          <wp:inline distT="0" distB="0" distL="0" distR="0">
            <wp:extent cx="4077205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13" cy="29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Default="004B7508" w:rsidP="004B7508">
      <w:pPr>
        <w:rPr>
          <w:lang w:val="en-HK"/>
        </w:rPr>
      </w:pPr>
    </w:p>
    <w:p w:rsidR="004B7508" w:rsidRDefault="004B7508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Collision detection</w:t>
      </w:r>
      <w:r>
        <w:rPr>
          <w:noProof/>
        </w:rPr>
        <w:drawing>
          <wp:inline distT="0" distB="0" distL="0" distR="0">
            <wp:extent cx="5943600" cy="4271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08" w:rsidRDefault="004B7508" w:rsidP="004B7508">
      <w:pPr>
        <w:rPr>
          <w:lang w:val="en-HK"/>
        </w:rPr>
      </w:pPr>
    </w:p>
    <w:p w:rsidR="004B7508" w:rsidRDefault="004B7508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A second light source</w:t>
      </w:r>
      <w:r>
        <w:rPr>
          <w:noProof/>
        </w:rPr>
        <w:drawing>
          <wp:inline distT="0" distB="0" distL="0" distR="0">
            <wp:extent cx="5943600" cy="4252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4B7508">
        <w:rPr>
          <w:lang w:val="en-HK"/>
        </w:rPr>
        <w:t>To</w:t>
      </w:r>
      <w:proofErr w:type="gramEnd"/>
      <w:r w:rsidRPr="004B7508">
        <w:rPr>
          <w:lang w:val="en-HK"/>
        </w:rPr>
        <w:t xml:space="preserve"> illustrate, the first light source gives out white light, while the second one sheds magenta light. The above image is shot when the first light source is turned off.</w:t>
      </w:r>
    </w:p>
    <w:p w:rsidR="004B7508" w:rsidRPr="004B7508" w:rsidRDefault="004B7508" w:rsidP="004B7508">
      <w:pPr>
        <w:pStyle w:val="ListParagraph"/>
        <w:rPr>
          <w:lang w:val="en-HK"/>
        </w:rPr>
      </w:pPr>
    </w:p>
    <w:p w:rsidR="004B7508" w:rsidRPr="004B7508" w:rsidRDefault="004B7508" w:rsidP="004B7508">
      <w:pPr>
        <w:pStyle w:val="ListParagraph"/>
        <w:numPr>
          <w:ilvl w:val="0"/>
          <w:numId w:val="1"/>
        </w:numPr>
        <w:rPr>
          <w:b/>
          <w:lang w:val="en-HK"/>
        </w:rPr>
      </w:pPr>
      <w:r w:rsidRPr="004B7508">
        <w:rPr>
          <w:b/>
          <w:lang w:val="en-HK"/>
        </w:rPr>
        <w:t>Brief explanation of our implementation</w:t>
      </w:r>
    </w:p>
    <w:p w:rsidR="004B7508" w:rsidRDefault="004B7508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Loading objects and textures are done as in Assignment 2.</w:t>
      </w:r>
    </w:p>
    <w:p w:rsidR="004B7508" w:rsidRDefault="004B7508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 xml:space="preserve">To render a skybox, I rewrite the </w:t>
      </w:r>
      <w:proofErr w:type="spellStart"/>
      <w:r w:rsidRPr="00AB2439">
        <w:rPr>
          <w:i/>
          <w:lang w:val="en-HK"/>
        </w:rPr>
        <w:t>loadBMP_</w:t>
      </w:r>
      <w:proofErr w:type="gramStart"/>
      <w:r w:rsidRPr="00AB2439">
        <w:rPr>
          <w:i/>
          <w:lang w:val="en-HK"/>
        </w:rPr>
        <w:t>custom</w:t>
      </w:r>
      <w:proofErr w:type="spellEnd"/>
      <w:r w:rsidRPr="00AB2439">
        <w:rPr>
          <w:i/>
          <w:lang w:val="en-HK"/>
        </w:rPr>
        <w:t>(</w:t>
      </w:r>
      <w:proofErr w:type="gramEnd"/>
      <w:r w:rsidRPr="00AB2439">
        <w:rPr>
          <w:i/>
          <w:lang w:val="en-HK"/>
        </w:rPr>
        <w:t>)</w:t>
      </w:r>
      <w:r>
        <w:rPr>
          <w:lang w:val="en-HK"/>
        </w:rPr>
        <w:t xml:space="preserve"> function such that it takes in an iterator</w:t>
      </w:r>
      <w:r w:rsidR="00AB2439">
        <w:rPr>
          <w:lang w:val="en-HK"/>
        </w:rPr>
        <w:t xml:space="preserve"> (0 to 5)</w:t>
      </w:r>
      <w:r>
        <w:rPr>
          <w:lang w:val="en-HK"/>
        </w:rPr>
        <w:t xml:space="preserve"> to recursively pass the six faces of a </w:t>
      </w:r>
      <w:proofErr w:type="spellStart"/>
      <w:r>
        <w:rPr>
          <w:lang w:val="en-HK"/>
        </w:rPr>
        <w:t>cubemap</w:t>
      </w:r>
      <w:proofErr w:type="spellEnd"/>
      <w:r>
        <w:rPr>
          <w:lang w:val="en-HK"/>
        </w:rPr>
        <w:t xml:space="preserve"> to OpenGL. </w:t>
      </w:r>
      <w:r w:rsidR="00E20B1A">
        <w:rPr>
          <w:lang w:val="en-HK"/>
        </w:rPr>
        <w:t>The remaining codes are the same as texture mapping.</w:t>
      </w:r>
    </w:p>
    <w:p w:rsidR="00E20B1A" w:rsidRDefault="00E20B1A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Following the logic in tutorials, I calculate the distance between the spacecraft and the target object to achieve collision detection and turning-to-green. For the turning-to-green effect, I simply map another green texture to the spacecraft and target object when they are close enough.</w:t>
      </w:r>
    </w:p>
    <w:p w:rsidR="00AA1498" w:rsidRDefault="00AA1498" w:rsidP="004B750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 xml:space="preserve">For the viewing perspective, I calculate a </w:t>
      </w:r>
      <w:proofErr w:type="spellStart"/>
      <w:r w:rsidRPr="00AA1498">
        <w:rPr>
          <w:i/>
          <w:lang w:val="en-HK"/>
        </w:rPr>
        <w:t>cameraFront</w:t>
      </w:r>
      <w:proofErr w:type="spellEnd"/>
      <w:r>
        <w:rPr>
          <w:lang w:val="en-HK"/>
        </w:rPr>
        <w:t xml:space="preserve"> vector that the camera should point to and then insert into </w:t>
      </w:r>
      <w:proofErr w:type="spellStart"/>
      <w:r w:rsidRPr="00AA1498">
        <w:rPr>
          <w:i/>
          <w:lang w:val="en-HK"/>
        </w:rPr>
        <w:t>glm</w:t>
      </w:r>
      <w:proofErr w:type="spellEnd"/>
      <w:r w:rsidRPr="00AA1498">
        <w:rPr>
          <w:i/>
          <w:lang w:val="en-HK"/>
        </w:rPr>
        <w:t>::</w:t>
      </w:r>
      <w:proofErr w:type="spellStart"/>
      <w:proofErr w:type="gramStart"/>
      <w:r w:rsidRPr="00AA1498">
        <w:rPr>
          <w:i/>
          <w:lang w:val="en-HK"/>
        </w:rPr>
        <w:t>lookAt</w:t>
      </w:r>
      <w:proofErr w:type="spellEnd"/>
      <w:r w:rsidRPr="00AA1498">
        <w:rPr>
          <w:i/>
          <w:lang w:val="en-HK"/>
        </w:rPr>
        <w:t>(</w:t>
      </w:r>
      <w:proofErr w:type="gramEnd"/>
      <w:r w:rsidRPr="00AA1498">
        <w:rPr>
          <w:i/>
          <w:lang w:val="en-HK"/>
        </w:rPr>
        <w:t>)</w:t>
      </w:r>
      <w:r>
        <w:rPr>
          <w:lang w:val="en-HK"/>
        </w:rPr>
        <w:t xml:space="preserve"> function.</w:t>
      </w:r>
    </w:p>
    <w:p w:rsidR="00AA1498" w:rsidRDefault="00AA1498" w:rsidP="00AA1498">
      <w:pPr>
        <w:rPr>
          <w:lang w:val="en-HK"/>
        </w:rPr>
      </w:pPr>
    </w:p>
    <w:p w:rsidR="00AA1498" w:rsidRPr="00AA1498" w:rsidRDefault="00AA1498" w:rsidP="00AA1498">
      <w:pPr>
        <w:pStyle w:val="ListParagraph"/>
        <w:numPr>
          <w:ilvl w:val="0"/>
          <w:numId w:val="1"/>
        </w:numPr>
        <w:rPr>
          <w:b/>
          <w:lang w:val="en-HK"/>
        </w:rPr>
      </w:pPr>
      <w:r w:rsidRPr="00AA1498">
        <w:rPr>
          <w:b/>
          <w:lang w:val="en-HK"/>
        </w:rPr>
        <w:t>Interactive control interface</w:t>
      </w:r>
    </w:p>
    <w:p w:rsidR="00AA1498" w:rsidRDefault="00AA1498" w:rsidP="00AA149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Arrow keys to move the spacecraft around</w:t>
      </w:r>
    </w:p>
    <w:p w:rsidR="00AA1498" w:rsidRPr="00AA1498" w:rsidRDefault="00AA1498" w:rsidP="00AA149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lastRenderedPageBreak/>
        <w:t>Move the mouse to toggle viewpoint</w:t>
      </w:r>
    </w:p>
    <w:p w:rsidR="00AA1498" w:rsidRDefault="00AA1498" w:rsidP="00AA1498">
      <w:pPr>
        <w:pStyle w:val="ListParagraph"/>
        <w:numPr>
          <w:ilvl w:val="1"/>
          <w:numId w:val="1"/>
        </w:numPr>
        <w:rPr>
          <w:lang w:val="en-HK"/>
        </w:rPr>
      </w:pPr>
      <w:r w:rsidRPr="00AA1498">
        <w:rPr>
          <w:lang w:val="en-HK"/>
        </w:rPr>
        <w:t>‘q’, ‘w’, ‘e’, ‘r’</w:t>
      </w:r>
      <w:r>
        <w:rPr>
          <w:lang w:val="en-HK"/>
        </w:rPr>
        <w:t xml:space="preserve"> are used to adjust the diffuse lighting of both light sources</w:t>
      </w:r>
    </w:p>
    <w:p w:rsidR="00AA1498" w:rsidRPr="00AA1498" w:rsidRDefault="00AA1498" w:rsidP="00AA1498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‘z’ and ’x’ are for changing the specular intensity of light source 1 (the white one)</w:t>
      </w:r>
      <w:bookmarkStart w:id="0" w:name="_GoBack"/>
      <w:bookmarkEnd w:id="0"/>
    </w:p>
    <w:sectPr w:rsidR="00AA1498" w:rsidRPr="00AA149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SimSun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SimSun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2C2C91"/>
    <w:multiLevelType w:val="hybridMultilevel"/>
    <w:tmpl w:val="D024A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10B"/>
    <w:rsid w:val="0046610B"/>
    <w:rsid w:val="004B7508"/>
    <w:rsid w:val="00846106"/>
    <w:rsid w:val="00AA1498"/>
    <w:rsid w:val="00AB2439"/>
    <w:rsid w:val="00E20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764CD"/>
  <w15:chartTrackingRefBased/>
  <w15:docId w15:val="{5FFB8381-15A9-4387-A040-FC6CB41C8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61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CUHK</Company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Chuanshan</dc:creator>
  <cp:keywords/>
  <dc:description/>
  <cp:lastModifiedBy>HUANG Chuanshan</cp:lastModifiedBy>
  <cp:revision>3</cp:revision>
  <dcterms:created xsi:type="dcterms:W3CDTF">2018-12-08T16:36:00Z</dcterms:created>
  <dcterms:modified xsi:type="dcterms:W3CDTF">2018-12-08T17:09:00Z</dcterms:modified>
</cp:coreProperties>
</file>